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431" w:tblpY="1"/>
        <w:tblOverlap w:val="never"/>
        <w:tblW w:w="1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4819"/>
        <w:gridCol w:w="5103"/>
        <w:gridCol w:w="1750"/>
      </w:tblGrid>
      <w:tr w:rsidR="00F5376F" w:rsidRPr="00B820C9" w14:paraId="6F35F5A4" w14:textId="77777777" w:rsidTr="00F5376F">
        <w:trPr>
          <w:trHeight w:val="63"/>
          <w:tblHeader/>
        </w:trPr>
        <w:tc>
          <w:tcPr>
            <w:tcW w:w="846" w:type="dxa"/>
            <w:shd w:val="clear" w:color="auto" w:fill="auto"/>
            <w:noWrap/>
            <w:vAlign w:val="center"/>
            <w:hideMark/>
          </w:tcPr>
          <w:p w14:paraId="328C4E92" w14:textId="6C1957C6" w:rsidR="00F5376F" w:rsidRPr="00B820C9" w:rsidRDefault="00F5376F" w:rsidP="005034E1">
            <w:pPr>
              <w:jc w:val="both"/>
              <w:rPr>
                <w:rFonts w:cs="Times New Roman"/>
                <w:b/>
                <w:bCs/>
                <w:sz w:val="22"/>
                <w:szCs w:val="22"/>
                <w:lang w:bidi="hi-IN"/>
              </w:rPr>
            </w:pPr>
            <w:r w:rsidRPr="00B820C9">
              <w:rPr>
                <w:rFonts w:cs="Times New Roman"/>
                <w:b/>
                <w:bCs/>
                <w:sz w:val="22"/>
                <w:szCs w:val="22"/>
                <w:lang w:bidi="hi-IN"/>
              </w:rPr>
              <w:t>Sl. No.</w:t>
            </w:r>
          </w:p>
        </w:tc>
        <w:tc>
          <w:tcPr>
            <w:tcW w:w="1701" w:type="dxa"/>
            <w:shd w:val="clear" w:color="auto" w:fill="auto"/>
            <w:hideMark/>
          </w:tcPr>
          <w:p w14:paraId="4BAEFB00" w14:textId="21586E3E" w:rsidR="00F5376F" w:rsidRPr="00B820C9" w:rsidRDefault="00F5376F" w:rsidP="005034E1">
            <w:pPr>
              <w:spacing w:before="240"/>
              <w:jc w:val="both"/>
              <w:rPr>
                <w:rFonts w:cs="Times New Roman"/>
                <w:b/>
                <w:bCs/>
                <w:sz w:val="22"/>
                <w:szCs w:val="22"/>
                <w:lang w:bidi="hi-IN"/>
              </w:rPr>
            </w:pPr>
            <w:r>
              <w:rPr>
                <w:rFonts w:cs="Times New Roman"/>
                <w:b/>
                <w:bCs/>
                <w:sz w:val="22"/>
                <w:szCs w:val="22"/>
                <w:lang w:bidi="hi-IN"/>
              </w:rPr>
              <w:t xml:space="preserve">Bidding Document </w:t>
            </w:r>
            <w:r w:rsidRPr="00B820C9">
              <w:rPr>
                <w:rFonts w:cs="Times New Roman"/>
                <w:b/>
                <w:bCs/>
                <w:sz w:val="22"/>
                <w:szCs w:val="22"/>
                <w:lang w:bidi="hi-IN"/>
              </w:rPr>
              <w:t>Clause No.</w:t>
            </w:r>
          </w:p>
        </w:tc>
        <w:tc>
          <w:tcPr>
            <w:tcW w:w="4819" w:type="dxa"/>
          </w:tcPr>
          <w:p w14:paraId="5DCA532F" w14:textId="5E91811C" w:rsidR="00F5376F" w:rsidRPr="002A6CBF" w:rsidRDefault="00F5376F" w:rsidP="005034E1">
            <w:pPr>
              <w:spacing w:before="240"/>
              <w:jc w:val="both"/>
              <w:rPr>
                <w:rFonts w:ascii="Book Antiqua" w:hAnsi="Book Antiqua"/>
                <w:b/>
                <w:bCs/>
                <w:sz w:val="22"/>
                <w:szCs w:val="22"/>
              </w:rPr>
            </w:pPr>
            <w:r w:rsidRPr="00F5376F">
              <w:rPr>
                <w:rFonts w:ascii="Book Antiqua" w:hAnsi="Book Antiqua"/>
                <w:b/>
                <w:bCs/>
                <w:sz w:val="22"/>
                <w:szCs w:val="22"/>
              </w:rPr>
              <w:t>Provision in bidding document</w:t>
            </w:r>
          </w:p>
        </w:tc>
        <w:tc>
          <w:tcPr>
            <w:tcW w:w="5103" w:type="dxa"/>
            <w:shd w:val="clear" w:color="auto" w:fill="auto"/>
            <w:noWrap/>
            <w:hideMark/>
          </w:tcPr>
          <w:p w14:paraId="364D2276" w14:textId="688F555A" w:rsidR="00F5376F" w:rsidRPr="00B820C9" w:rsidRDefault="00F5376F" w:rsidP="005034E1">
            <w:pPr>
              <w:spacing w:before="240"/>
              <w:jc w:val="both"/>
              <w:rPr>
                <w:rFonts w:cs="Times New Roman"/>
                <w:b/>
                <w:bCs/>
                <w:sz w:val="22"/>
                <w:szCs w:val="22"/>
                <w:lang w:bidi="hi-IN"/>
              </w:rPr>
            </w:pPr>
            <w:r w:rsidRPr="002A6CBF">
              <w:rPr>
                <w:rFonts w:ascii="Book Antiqua" w:hAnsi="Book Antiqua"/>
                <w:b/>
                <w:bCs/>
                <w:sz w:val="22"/>
                <w:szCs w:val="22"/>
              </w:rPr>
              <w:t>Bidders' Query</w:t>
            </w:r>
          </w:p>
        </w:tc>
        <w:tc>
          <w:tcPr>
            <w:tcW w:w="1750" w:type="dxa"/>
            <w:shd w:val="clear" w:color="auto" w:fill="auto"/>
            <w:noWrap/>
            <w:hideMark/>
          </w:tcPr>
          <w:p w14:paraId="482FDCC9" w14:textId="4C9201AB" w:rsidR="00F5376F" w:rsidRPr="00B820C9" w:rsidRDefault="00F5376F" w:rsidP="005034E1">
            <w:pPr>
              <w:spacing w:before="240"/>
              <w:jc w:val="both"/>
              <w:rPr>
                <w:rFonts w:cs="Times New Roman"/>
                <w:b/>
                <w:bCs/>
                <w:sz w:val="22"/>
                <w:szCs w:val="22"/>
                <w:lang w:bidi="hi-IN"/>
              </w:rPr>
            </w:pPr>
            <w:r w:rsidRPr="002A6CBF">
              <w:rPr>
                <w:rFonts w:ascii="Book Antiqua" w:hAnsi="Book Antiqua"/>
                <w:b/>
                <w:bCs/>
                <w:sz w:val="22"/>
                <w:szCs w:val="22"/>
              </w:rPr>
              <w:t>POWERGRID Reply</w:t>
            </w:r>
          </w:p>
        </w:tc>
      </w:tr>
      <w:tr w:rsidR="00F5376F" w:rsidRPr="00B820C9" w14:paraId="481B8AF4" w14:textId="77777777" w:rsidTr="00F5376F">
        <w:trPr>
          <w:trHeight w:val="317"/>
        </w:trPr>
        <w:tc>
          <w:tcPr>
            <w:tcW w:w="846" w:type="dxa"/>
            <w:shd w:val="clear" w:color="auto" w:fill="auto"/>
            <w:noWrap/>
          </w:tcPr>
          <w:p w14:paraId="52D5AE3C" w14:textId="77777777" w:rsidR="00F5376F" w:rsidRDefault="00F5376F" w:rsidP="00F5376F">
            <w:pPr>
              <w:tabs>
                <w:tab w:val="left" w:pos="360"/>
              </w:tabs>
              <w:ind w:left="360"/>
              <w:jc w:val="both"/>
              <w:rPr>
                <w:rFonts w:cs="Times New Roman"/>
                <w:sz w:val="22"/>
                <w:szCs w:val="22"/>
                <w:lang w:bidi="hi-IN"/>
              </w:rPr>
            </w:pPr>
          </w:p>
          <w:p w14:paraId="1C2F769B" w14:textId="77777777" w:rsidR="00F5376F" w:rsidRDefault="00F5376F" w:rsidP="00F5376F">
            <w:pPr>
              <w:tabs>
                <w:tab w:val="left" w:pos="360"/>
              </w:tabs>
              <w:ind w:left="360"/>
              <w:jc w:val="both"/>
              <w:rPr>
                <w:rFonts w:cs="Times New Roman"/>
                <w:sz w:val="22"/>
                <w:szCs w:val="22"/>
                <w:lang w:bidi="hi-IN"/>
              </w:rPr>
            </w:pPr>
            <w:bookmarkStart w:id="0" w:name="_GoBack"/>
            <w:bookmarkEnd w:id="0"/>
          </w:p>
          <w:p w14:paraId="05B002B1" w14:textId="77777777" w:rsidR="00F5376F" w:rsidRDefault="00F5376F" w:rsidP="00F5376F">
            <w:pPr>
              <w:tabs>
                <w:tab w:val="left" w:pos="360"/>
              </w:tabs>
              <w:ind w:left="360"/>
              <w:jc w:val="both"/>
              <w:rPr>
                <w:rFonts w:cs="Times New Roman"/>
                <w:sz w:val="22"/>
                <w:szCs w:val="22"/>
                <w:lang w:bidi="hi-IN"/>
              </w:rPr>
            </w:pPr>
          </w:p>
          <w:p w14:paraId="2C8D6EE2" w14:textId="77777777" w:rsidR="00F5376F" w:rsidRDefault="00F5376F" w:rsidP="00F5376F">
            <w:pPr>
              <w:tabs>
                <w:tab w:val="left" w:pos="360"/>
              </w:tabs>
              <w:ind w:left="360"/>
              <w:jc w:val="both"/>
              <w:rPr>
                <w:rFonts w:cs="Times New Roman"/>
                <w:sz w:val="22"/>
                <w:szCs w:val="22"/>
                <w:lang w:bidi="hi-IN"/>
              </w:rPr>
            </w:pPr>
          </w:p>
          <w:p w14:paraId="2FF34FF1" w14:textId="3243F176" w:rsidR="00F5376F" w:rsidRPr="00F5376F" w:rsidRDefault="00F5376F" w:rsidP="00F5376F">
            <w:pPr>
              <w:pStyle w:val="ListParagraph"/>
              <w:numPr>
                <w:ilvl w:val="0"/>
                <w:numId w:val="4"/>
              </w:numPr>
              <w:tabs>
                <w:tab w:val="left" w:pos="360"/>
              </w:tabs>
              <w:jc w:val="both"/>
              <w:rPr>
                <w:rFonts w:cs="Times New Roman"/>
                <w:sz w:val="22"/>
                <w:szCs w:val="22"/>
                <w:lang w:bidi="hi-IN"/>
              </w:rPr>
            </w:pPr>
          </w:p>
        </w:tc>
        <w:tc>
          <w:tcPr>
            <w:tcW w:w="1701" w:type="dxa"/>
            <w:shd w:val="clear" w:color="auto" w:fill="auto"/>
            <w:noWrap/>
          </w:tcPr>
          <w:p w14:paraId="728D3FD3" w14:textId="2F0E8522" w:rsidR="00F5376F" w:rsidRDefault="00F5376F" w:rsidP="00F5376F">
            <w:pPr>
              <w:jc w:val="both"/>
              <w:rPr>
                <w:rFonts w:cs="Times New Roman"/>
                <w:sz w:val="22"/>
                <w:szCs w:val="22"/>
              </w:rPr>
            </w:pPr>
            <w:r w:rsidRPr="00F5376F">
              <w:rPr>
                <w:rFonts w:cs="Times New Roman"/>
                <w:sz w:val="22"/>
                <w:szCs w:val="22"/>
              </w:rPr>
              <w:t>Vol. II of Bidding Documents-</w:t>
            </w:r>
          </w:p>
          <w:p w14:paraId="5B162F1C" w14:textId="77777777" w:rsidR="00F5376F" w:rsidRPr="00F5376F" w:rsidRDefault="00F5376F" w:rsidP="00F5376F">
            <w:pPr>
              <w:jc w:val="both"/>
              <w:rPr>
                <w:rFonts w:cs="Times New Roman"/>
                <w:sz w:val="22"/>
                <w:szCs w:val="22"/>
              </w:rPr>
            </w:pPr>
          </w:p>
          <w:p w14:paraId="2C2C5054" w14:textId="690122F6" w:rsidR="00F5376F" w:rsidRPr="00F5376F" w:rsidRDefault="00F5376F" w:rsidP="00F5376F">
            <w:pPr>
              <w:jc w:val="both"/>
              <w:rPr>
                <w:rFonts w:cs="Times New Roman"/>
                <w:sz w:val="22"/>
                <w:szCs w:val="22"/>
              </w:rPr>
            </w:pPr>
            <w:r w:rsidRPr="00F5376F">
              <w:rPr>
                <w:rFonts w:cs="Times New Roman"/>
                <w:sz w:val="22"/>
                <w:szCs w:val="22"/>
              </w:rPr>
              <w:t>Annexure-</w:t>
            </w:r>
            <w:proofErr w:type="spellStart"/>
            <w:r w:rsidRPr="00F5376F">
              <w:rPr>
                <w:rFonts w:cs="Times New Roman"/>
                <w:sz w:val="22"/>
                <w:szCs w:val="22"/>
              </w:rPr>
              <w:t>I_Specific</w:t>
            </w:r>
            <w:proofErr w:type="spellEnd"/>
            <w:r w:rsidRPr="00F5376F">
              <w:rPr>
                <w:rFonts w:cs="Times New Roman"/>
                <w:sz w:val="22"/>
                <w:szCs w:val="22"/>
              </w:rPr>
              <w:t xml:space="preserve"> Requirement with </w:t>
            </w:r>
            <w:proofErr w:type="spellStart"/>
            <w:r w:rsidRPr="00F5376F">
              <w:rPr>
                <w:rFonts w:cs="Times New Roman"/>
                <w:sz w:val="22"/>
                <w:szCs w:val="22"/>
              </w:rPr>
              <w:t>Annexures_Rev</w:t>
            </w:r>
            <w:proofErr w:type="spellEnd"/>
            <w:r w:rsidRPr="00F5376F">
              <w:rPr>
                <w:rFonts w:cs="Times New Roman"/>
                <w:sz w:val="22"/>
                <w:szCs w:val="22"/>
              </w:rPr>
              <w:t xml:space="preserve"> 10</w:t>
            </w:r>
          </w:p>
          <w:p w14:paraId="3B126754" w14:textId="77777777" w:rsidR="00F5376F" w:rsidRPr="00F5376F" w:rsidRDefault="00F5376F" w:rsidP="00F5376F">
            <w:pPr>
              <w:jc w:val="both"/>
              <w:rPr>
                <w:rFonts w:cs="Times New Roman"/>
                <w:sz w:val="22"/>
                <w:szCs w:val="22"/>
              </w:rPr>
            </w:pPr>
          </w:p>
          <w:p w14:paraId="632092C5" w14:textId="4C12DFED" w:rsidR="00F5376F" w:rsidRDefault="00F5376F" w:rsidP="00F5376F">
            <w:pPr>
              <w:jc w:val="both"/>
              <w:rPr>
                <w:rFonts w:cs="Times New Roman"/>
                <w:sz w:val="22"/>
                <w:szCs w:val="22"/>
              </w:rPr>
            </w:pPr>
            <w:r w:rsidRPr="00F5376F">
              <w:rPr>
                <w:rFonts w:cs="Times New Roman"/>
                <w:sz w:val="22"/>
                <w:szCs w:val="22"/>
              </w:rPr>
              <w:t>Clause no 8.2.6</w:t>
            </w:r>
          </w:p>
          <w:p w14:paraId="135BFC6B" w14:textId="77777777" w:rsidR="00F5376F" w:rsidRDefault="00F5376F" w:rsidP="00626E19">
            <w:pPr>
              <w:jc w:val="both"/>
              <w:rPr>
                <w:rFonts w:cs="Times New Roman"/>
                <w:sz w:val="22"/>
                <w:szCs w:val="22"/>
              </w:rPr>
            </w:pPr>
          </w:p>
          <w:p w14:paraId="5C942384" w14:textId="77777777" w:rsidR="00F5376F" w:rsidRDefault="00F5376F" w:rsidP="00626E19">
            <w:pPr>
              <w:jc w:val="both"/>
              <w:rPr>
                <w:rFonts w:cs="Times New Roman"/>
                <w:sz w:val="22"/>
                <w:szCs w:val="22"/>
              </w:rPr>
            </w:pPr>
          </w:p>
          <w:p w14:paraId="11632E08" w14:textId="77777777" w:rsidR="00F5376F" w:rsidRDefault="00F5376F" w:rsidP="00626E19">
            <w:pPr>
              <w:jc w:val="both"/>
              <w:rPr>
                <w:rFonts w:cs="Times New Roman"/>
                <w:sz w:val="22"/>
                <w:szCs w:val="22"/>
              </w:rPr>
            </w:pPr>
          </w:p>
          <w:p w14:paraId="78619634" w14:textId="3BE66E32" w:rsidR="00F5376F" w:rsidRPr="00B820C9" w:rsidRDefault="00F5376F" w:rsidP="00626E19">
            <w:pPr>
              <w:jc w:val="both"/>
              <w:rPr>
                <w:rFonts w:cs="Times New Roman"/>
                <w:sz w:val="22"/>
                <w:szCs w:val="22"/>
              </w:rPr>
            </w:pPr>
          </w:p>
        </w:tc>
        <w:tc>
          <w:tcPr>
            <w:tcW w:w="4819" w:type="dxa"/>
          </w:tcPr>
          <w:p w14:paraId="6B00AF5A" w14:textId="77777777" w:rsidR="00F5376F" w:rsidRPr="00F5376F" w:rsidRDefault="00F5376F" w:rsidP="00F5376F">
            <w:pPr>
              <w:jc w:val="both"/>
              <w:rPr>
                <w:rFonts w:ascii="Book Antiqua" w:hAnsi="Book Antiqua" w:cs="Calibri"/>
                <w:color w:val="000000"/>
              </w:rPr>
            </w:pPr>
            <w:r w:rsidRPr="00F5376F">
              <w:rPr>
                <w:rFonts w:ascii="Book Antiqua" w:hAnsi="Book Antiqua" w:cs="Calibri"/>
                <w:color w:val="000000"/>
              </w:rPr>
              <w:t>Transportation of Oil</w:t>
            </w:r>
          </w:p>
          <w:p w14:paraId="14540B68" w14:textId="77777777" w:rsidR="00F5376F" w:rsidRPr="00F5376F" w:rsidRDefault="00F5376F" w:rsidP="00F5376F">
            <w:pPr>
              <w:jc w:val="both"/>
              <w:rPr>
                <w:rFonts w:ascii="Book Antiqua" w:hAnsi="Book Antiqua" w:cs="Calibri"/>
                <w:color w:val="000000"/>
              </w:rPr>
            </w:pPr>
          </w:p>
          <w:p w14:paraId="7746440F" w14:textId="77777777" w:rsidR="00F5376F" w:rsidRPr="00F5376F" w:rsidRDefault="00F5376F" w:rsidP="00F5376F">
            <w:pPr>
              <w:jc w:val="both"/>
              <w:rPr>
                <w:rFonts w:ascii="Book Antiqua" w:hAnsi="Book Antiqua" w:cs="Calibri"/>
                <w:color w:val="000000"/>
              </w:rPr>
            </w:pPr>
            <w:r w:rsidRPr="00F5376F">
              <w:rPr>
                <w:rFonts w:ascii="Book Antiqua" w:hAnsi="Book Antiqua" w:cs="Calibri"/>
                <w:color w:val="000000"/>
              </w:rPr>
              <w:t>The insulating oil for the Transformer shall be delivered at site generally not before 90 days from the date of commissioning, with prior information to the Employer, in view of risk involved in balk storage, pilferage and fire hazard. In case this oil is not filled in Transformer due to delay in commissioning, same oil shall be used only after testing and ensuring that oil parameters are well within the specified limits.</w:t>
            </w:r>
          </w:p>
          <w:p w14:paraId="5DADE4E4" w14:textId="77777777" w:rsidR="00F5376F" w:rsidRPr="00F5376F" w:rsidRDefault="00F5376F" w:rsidP="00F5376F">
            <w:pPr>
              <w:jc w:val="both"/>
              <w:rPr>
                <w:rFonts w:ascii="Book Antiqua" w:hAnsi="Book Antiqua" w:cs="Calibri"/>
                <w:color w:val="000000"/>
              </w:rPr>
            </w:pPr>
          </w:p>
          <w:p w14:paraId="1EBE61F5" w14:textId="7332D8F7" w:rsidR="00F5376F" w:rsidRPr="005867B9" w:rsidRDefault="00F5376F" w:rsidP="00F5376F">
            <w:pPr>
              <w:jc w:val="both"/>
              <w:rPr>
                <w:rFonts w:ascii="Book Antiqua" w:hAnsi="Book Antiqua" w:cs="Calibri"/>
                <w:color w:val="000000"/>
              </w:rPr>
            </w:pPr>
            <w:r w:rsidRPr="00F5376F">
              <w:rPr>
                <w:rFonts w:ascii="Book Antiqua" w:hAnsi="Book Antiqua" w:cs="Calibri"/>
                <w:color w:val="000000"/>
              </w:rPr>
              <w:t xml:space="preserve">Insulating oil shall be delivered to the site in returnable flexi bag / tanker. The flexi bag / Stainless steel tanker shall be taken back without any extra cost to Employer within generally 45 days after </w:t>
            </w:r>
            <w:proofErr w:type="spellStart"/>
            <w:r w:rsidRPr="00F5376F">
              <w:rPr>
                <w:rFonts w:ascii="Book Antiqua" w:hAnsi="Book Antiqua" w:cs="Calibri"/>
                <w:color w:val="000000"/>
              </w:rPr>
              <w:t>utilisation</w:t>
            </w:r>
            <w:proofErr w:type="spellEnd"/>
            <w:r w:rsidRPr="00F5376F">
              <w:rPr>
                <w:rFonts w:ascii="Book Antiqua" w:hAnsi="Book Antiqua" w:cs="Calibri"/>
                <w:color w:val="000000"/>
              </w:rPr>
              <w:t xml:space="preserve"> of oil but in any case, before contract closing. However, the spare oil shall be delivered in non-returnable drums.</w:t>
            </w:r>
          </w:p>
        </w:tc>
        <w:tc>
          <w:tcPr>
            <w:tcW w:w="5103" w:type="dxa"/>
            <w:shd w:val="clear" w:color="auto" w:fill="auto"/>
            <w:vAlign w:val="center"/>
          </w:tcPr>
          <w:p w14:paraId="28788CC7" w14:textId="77777777" w:rsidR="00F5376F" w:rsidRPr="00F5376F" w:rsidRDefault="00F5376F" w:rsidP="00F5376F">
            <w:pPr>
              <w:jc w:val="both"/>
              <w:rPr>
                <w:rFonts w:ascii="Book Antiqua" w:hAnsi="Book Antiqua" w:cs="Calibri"/>
                <w:color w:val="000000"/>
              </w:rPr>
            </w:pPr>
            <w:r w:rsidRPr="00F5376F">
              <w:rPr>
                <w:rFonts w:ascii="Book Antiqua" w:hAnsi="Book Antiqua" w:cs="Calibri"/>
                <w:color w:val="000000"/>
              </w:rPr>
              <w:t>We will not be able to meet this requirement, in view of following facts –</w:t>
            </w:r>
          </w:p>
          <w:p w14:paraId="33BD6764" w14:textId="77777777" w:rsidR="00F5376F" w:rsidRPr="00F5376F" w:rsidRDefault="00F5376F" w:rsidP="00F5376F">
            <w:pPr>
              <w:jc w:val="both"/>
              <w:rPr>
                <w:rFonts w:ascii="Book Antiqua" w:hAnsi="Book Antiqua" w:cs="Calibri"/>
                <w:color w:val="000000"/>
              </w:rPr>
            </w:pPr>
          </w:p>
          <w:p w14:paraId="04342A8B" w14:textId="3DDADD66" w:rsidR="00F5376F" w:rsidRPr="00F5376F" w:rsidRDefault="00F5376F" w:rsidP="00F5376F">
            <w:pPr>
              <w:jc w:val="both"/>
              <w:rPr>
                <w:rFonts w:ascii="Book Antiqua" w:hAnsi="Book Antiqua" w:cs="Calibri"/>
                <w:color w:val="000000"/>
              </w:rPr>
            </w:pPr>
            <w:r w:rsidRPr="00F5376F">
              <w:rPr>
                <w:rFonts w:ascii="Book Antiqua" w:hAnsi="Book Antiqua" w:cs="Calibri"/>
                <w:color w:val="000000"/>
              </w:rPr>
              <w:t>· Very limited availability of tankers with oil suppliers</w:t>
            </w:r>
          </w:p>
          <w:p w14:paraId="6050C759" w14:textId="77777777" w:rsidR="00F5376F" w:rsidRPr="00F5376F" w:rsidRDefault="00F5376F" w:rsidP="00F5376F">
            <w:pPr>
              <w:jc w:val="both"/>
              <w:rPr>
                <w:rFonts w:ascii="Book Antiqua" w:hAnsi="Book Antiqua" w:cs="Calibri"/>
                <w:color w:val="000000"/>
              </w:rPr>
            </w:pPr>
          </w:p>
          <w:p w14:paraId="15FC8BA8" w14:textId="0F049E06" w:rsidR="00F5376F" w:rsidRPr="00F5376F" w:rsidRDefault="00F5376F" w:rsidP="00F5376F">
            <w:pPr>
              <w:jc w:val="both"/>
              <w:rPr>
                <w:rFonts w:ascii="Book Antiqua" w:hAnsi="Book Antiqua" w:cs="Calibri"/>
                <w:color w:val="000000"/>
              </w:rPr>
            </w:pPr>
            <w:r w:rsidRPr="00F5376F">
              <w:rPr>
                <w:rFonts w:ascii="Book Antiqua" w:hAnsi="Book Antiqua" w:cs="Calibri"/>
                <w:color w:val="000000"/>
              </w:rPr>
              <w:t>· Handling/unloading of oil supplies in oil tanker at site due to limited resources available at site or site not ready.</w:t>
            </w:r>
          </w:p>
          <w:p w14:paraId="14867C35" w14:textId="77777777" w:rsidR="00F5376F" w:rsidRPr="00F5376F" w:rsidRDefault="00F5376F" w:rsidP="00F5376F">
            <w:pPr>
              <w:jc w:val="both"/>
              <w:rPr>
                <w:rFonts w:ascii="Book Antiqua" w:hAnsi="Book Antiqua" w:cs="Calibri"/>
                <w:color w:val="000000"/>
              </w:rPr>
            </w:pPr>
          </w:p>
          <w:p w14:paraId="0657BE5F" w14:textId="36AEE35C" w:rsidR="00F5376F" w:rsidRPr="00F5376F" w:rsidRDefault="00F5376F" w:rsidP="00F5376F">
            <w:pPr>
              <w:jc w:val="both"/>
              <w:rPr>
                <w:rFonts w:ascii="Book Antiqua" w:hAnsi="Book Antiqua" w:cs="Calibri"/>
                <w:color w:val="000000"/>
              </w:rPr>
            </w:pPr>
            <w:r w:rsidRPr="00F5376F">
              <w:rPr>
                <w:rFonts w:ascii="Book Antiqua" w:hAnsi="Book Antiqua" w:cs="Calibri"/>
                <w:color w:val="000000"/>
              </w:rPr>
              <w:t xml:space="preserve">· Practice for supplying oil in </w:t>
            </w:r>
            <w:proofErr w:type="spellStart"/>
            <w:r w:rsidRPr="00F5376F">
              <w:rPr>
                <w:rFonts w:ascii="Book Antiqua" w:hAnsi="Book Antiqua" w:cs="Calibri"/>
                <w:color w:val="000000"/>
              </w:rPr>
              <w:t>flexibag</w:t>
            </w:r>
            <w:proofErr w:type="spellEnd"/>
            <w:r w:rsidRPr="00F5376F">
              <w:rPr>
                <w:rFonts w:ascii="Book Antiqua" w:hAnsi="Book Antiqua" w:cs="Calibri"/>
                <w:color w:val="000000"/>
              </w:rPr>
              <w:t xml:space="preserve"> is not common in India, and hence it is not proven for site handling, possible mechanical damage, possible rodent issue, long term usage etc.</w:t>
            </w:r>
          </w:p>
          <w:p w14:paraId="6F2EF011" w14:textId="77777777" w:rsidR="00F5376F" w:rsidRPr="00F5376F" w:rsidRDefault="00F5376F" w:rsidP="00F5376F">
            <w:pPr>
              <w:jc w:val="both"/>
              <w:rPr>
                <w:rFonts w:ascii="Book Antiqua" w:hAnsi="Book Antiqua" w:cs="Calibri"/>
                <w:color w:val="000000"/>
              </w:rPr>
            </w:pPr>
          </w:p>
          <w:p w14:paraId="4E6301F7" w14:textId="76BCA6CC" w:rsidR="00F5376F" w:rsidRPr="00B820C9" w:rsidRDefault="00F5376F" w:rsidP="00F5376F">
            <w:pPr>
              <w:jc w:val="both"/>
              <w:rPr>
                <w:rFonts w:cs="Times New Roman"/>
                <w:color w:val="000000"/>
                <w:sz w:val="22"/>
                <w:szCs w:val="22"/>
              </w:rPr>
            </w:pPr>
            <w:r w:rsidRPr="00F5376F">
              <w:rPr>
                <w:rFonts w:ascii="Book Antiqua" w:hAnsi="Book Antiqua" w:cs="Calibri"/>
                <w:color w:val="000000"/>
              </w:rPr>
              <w:t>It is once again requested to review requirement &amp; accept the supply of oil in drums, which is a good ongoing proven practice.</w:t>
            </w:r>
            <w:r w:rsidRPr="005867B9">
              <w:rPr>
                <w:rFonts w:ascii="Book Antiqua" w:hAnsi="Book Antiqua" w:cs="Calibri"/>
                <w:color w:val="000000"/>
              </w:rPr>
              <w:t xml:space="preserve"> </w:t>
            </w:r>
          </w:p>
        </w:tc>
        <w:tc>
          <w:tcPr>
            <w:tcW w:w="1750" w:type="dxa"/>
            <w:shd w:val="clear" w:color="auto" w:fill="auto"/>
          </w:tcPr>
          <w:p w14:paraId="474F4BCB" w14:textId="2A68811E" w:rsidR="00F5376F" w:rsidRPr="00264A41" w:rsidRDefault="00F5376F" w:rsidP="00264A41">
            <w:pPr>
              <w:jc w:val="both"/>
              <w:rPr>
                <w:rFonts w:ascii="Book Antiqua" w:hAnsi="Book Antiqua" w:cs="Calibri"/>
                <w:color w:val="000000"/>
              </w:rPr>
            </w:pPr>
            <w:r w:rsidRPr="00F5376F">
              <w:rPr>
                <w:rFonts w:ascii="Book Antiqua" w:hAnsi="Book Antiqua" w:cs="Calibri"/>
                <w:color w:val="000000"/>
              </w:rPr>
              <w:t>Bidder shall quote meeting the requirement of bidding documents</w:t>
            </w:r>
            <w:r w:rsidRPr="00264A41">
              <w:rPr>
                <w:rFonts w:ascii="Book Antiqua" w:hAnsi="Book Antiqua" w:cs="Calibri"/>
                <w:color w:val="000000"/>
              </w:rPr>
              <w:t>.</w:t>
            </w:r>
          </w:p>
        </w:tc>
      </w:tr>
    </w:tbl>
    <w:p w14:paraId="0B6F445B" w14:textId="77777777" w:rsidR="00EC2856" w:rsidRDefault="00EC2856"/>
    <w:p w14:paraId="6789E041" w14:textId="77777777" w:rsidR="00E04A3F" w:rsidRDefault="00E04A3F"/>
    <w:sectPr w:rsidR="00E04A3F" w:rsidSect="00E94B88">
      <w:headerReference w:type="default" r:id="rId7"/>
      <w:pgSz w:w="15840" w:h="12240" w:orient="landscape"/>
      <w:pgMar w:top="1440" w:right="109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5131E" w14:textId="77777777" w:rsidR="004A2EA8" w:rsidRDefault="004A2EA8" w:rsidP="003531ED">
      <w:r>
        <w:separator/>
      </w:r>
    </w:p>
  </w:endnote>
  <w:endnote w:type="continuationSeparator" w:id="0">
    <w:p w14:paraId="51AC67D5" w14:textId="77777777" w:rsidR="004A2EA8" w:rsidRDefault="004A2EA8" w:rsidP="003531ED">
      <w:r>
        <w:continuationSeparator/>
      </w:r>
    </w:p>
  </w:endnote>
  <w:endnote w:type="continuationNotice" w:id="1">
    <w:p w14:paraId="6265F5D9" w14:textId="77777777" w:rsidR="004A2EA8" w:rsidRDefault="004A2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Nirmala UI">
    <w:panose1 w:val="020B0502040204020203"/>
    <w:charset w:val="00"/>
    <w:family w:val="swiss"/>
    <w:pitch w:val="variable"/>
    <w:sig w:usb0="80FF8023" w:usb1="0200004A" w:usb2="000002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C6367" w14:textId="77777777" w:rsidR="004A2EA8" w:rsidRDefault="004A2EA8" w:rsidP="003531ED">
      <w:r>
        <w:separator/>
      </w:r>
    </w:p>
  </w:footnote>
  <w:footnote w:type="continuationSeparator" w:id="0">
    <w:p w14:paraId="15E12656" w14:textId="77777777" w:rsidR="004A2EA8" w:rsidRDefault="004A2EA8" w:rsidP="003531ED">
      <w:r>
        <w:continuationSeparator/>
      </w:r>
    </w:p>
  </w:footnote>
  <w:footnote w:type="continuationNotice" w:id="1">
    <w:p w14:paraId="7FA9A2BB" w14:textId="77777777" w:rsidR="004A2EA8" w:rsidRDefault="004A2E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72AB9" w14:textId="0BC2D821" w:rsidR="00134B3E" w:rsidRDefault="00134B3E" w:rsidP="00134B3E">
    <w:pPr>
      <w:tabs>
        <w:tab w:val="left" w:pos="1037"/>
      </w:tabs>
      <w:jc w:val="both"/>
      <w:rPr>
        <w:rFonts w:ascii="Palatino Linotype" w:hAnsi="Palatino Linotype"/>
        <w:b/>
        <w:sz w:val="22"/>
        <w:szCs w:val="22"/>
        <w:lang w:val="en-IN"/>
      </w:rPr>
    </w:pPr>
    <w:r w:rsidRPr="00B34A61">
      <w:rPr>
        <w:rFonts w:ascii="Book Antiqua" w:hAnsi="Book Antiqua" w:cs="Arial"/>
        <w:b/>
        <w:sz w:val="22"/>
        <w:szCs w:val="22"/>
        <w:u w:val="single"/>
      </w:rPr>
      <w:t>Clarification No-</w:t>
    </w:r>
    <w:r w:rsidR="00F5376F">
      <w:rPr>
        <w:rFonts w:ascii="Book Antiqua" w:hAnsi="Book Antiqua" w:cs="Arial"/>
        <w:b/>
        <w:sz w:val="22"/>
        <w:szCs w:val="22"/>
        <w:u w:val="single"/>
      </w:rPr>
      <w:t>II</w:t>
    </w:r>
    <w:r w:rsidRPr="00B34A61">
      <w:rPr>
        <w:rFonts w:ascii="Book Antiqua" w:hAnsi="Book Antiqua" w:cs="Arial"/>
        <w:b/>
        <w:sz w:val="22"/>
        <w:szCs w:val="22"/>
        <w:u w:val="single"/>
      </w:rPr>
      <w:t xml:space="preserve"> </w:t>
    </w:r>
    <w:r>
      <w:rPr>
        <w:rFonts w:ascii="Book Antiqua" w:hAnsi="Book Antiqua" w:cs="Arial"/>
        <w:b/>
        <w:sz w:val="22"/>
        <w:szCs w:val="22"/>
        <w:u w:val="single"/>
      </w:rPr>
      <w:t xml:space="preserve">dated </w:t>
    </w:r>
    <w:r w:rsidR="00C85681">
      <w:rPr>
        <w:rFonts w:ascii="Book Antiqua" w:hAnsi="Book Antiqua" w:cs="Arial"/>
        <w:b/>
        <w:sz w:val="22"/>
        <w:szCs w:val="22"/>
        <w:u w:val="single"/>
      </w:rPr>
      <w:t>02</w:t>
    </w:r>
    <w:r w:rsidR="00DD374D">
      <w:rPr>
        <w:rFonts w:ascii="Book Antiqua" w:hAnsi="Book Antiqua" w:cs="Arial"/>
        <w:b/>
        <w:sz w:val="22"/>
        <w:szCs w:val="22"/>
        <w:u w:val="single"/>
      </w:rPr>
      <w:t>/0</w:t>
    </w:r>
    <w:r w:rsidR="00C85681">
      <w:rPr>
        <w:rFonts w:ascii="Book Antiqua" w:hAnsi="Book Antiqua" w:cs="Arial"/>
        <w:b/>
        <w:sz w:val="22"/>
        <w:szCs w:val="22"/>
        <w:u w:val="single"/>
      </w:rPr>
      <w:t>6</w:t>
    </w:r>
    <w:r>
      <w:rPr>
        <w:rFonts w:ascii="Book Antiqua" w:hAnsi="Book Antiqua" w:cs="Arial"/>
        <w:b/>
        <w:sz w:val="22"/>
        <w:szCs w:val="22"/>
        <w:u w:val="single"/>
      </w:rPr>
      <w:t>/202</w:t>
    </w:r>
    <w:r w:rsidR="005034E1">
      <w:rPr>
        <w:rFonts w:ascii="Book Antiqua" w:hAnsi="Book Antiqua" w:cs="Arial"/>
        <w:b/>
        <w:sz w:val="22"/>
        <w:szCs w:val="22"/>
        <w:u w:val="single"/>
      </w:rPr>
      <w:t>5</w:t>
    </w:r>
    <w:r>
      <w:rPr>
        <w:rFonts w:ascii="Book Antiqua" w:hAnsi="Book Antiqua" w:cs="Arial"/>
        <w:b/>
        <w:sz w:val="22"/>
        <w:szCs w:val="22"/>
        <w:u w:val="single"/>
      </w:rPr>
      <w:t xml:space="preserve"> </w:t>
    </w:r>
    <w:r w:rsidRPr="00F447EA">
      <w:rPr>
        <w:rFonts w:ascii="Book Antiqua" w:hAnsi="Book Antiqua" w:cs="Arial"/>
        <w:b/>
        <w:sz w:val="22"/>
        <w:szCs w:val="22"/>
        <w:u w:val="single"/>
      </w:rPr>
      <w:t xml:space="preserve">to the bidding </w:t>
    </w:r>
    <w:r w:rsidRPr="00872496">
      <w:rPr>
        <w:rFonts w:ascii="Book Antiqua" w:hAnsi="Book Antiqua" w:cs="Arial"/>
        <w:b/>
        <w:sz w:val="22"/>
        <w:szCs w:val="22"/>
        <w:u w:val="single"/>
      </w:rPr>
      <w:t xml:space="preserve">documents for </w:t>
    </w:r>
    <w:r w:rsidR="005034E1" w:rsidRPr="005034E1">
      <w:rPr>
        <w:rFonts w:ascii="Book Antiqua" w:hAnsi="Book Antiqua" w:cs="Nirmala UI"/>
        <w:sz w:val="22"/>
        <w:szCs w:val="22"/>
      </w:rPr>
      <w:t>765kV Reactor Package-7RT-22-BULK for procurement of 30 x 80 MVAR, 765kV 1-Ph Reactors under Bulk Procurement of 765kV and 400kV class Transformers &amp; Reactors of various Capacities (Lot-5)</w:t>
    </w:r>
    <w:r w:rsidRPr="00872C15">
      <w:rPr>
        <w:rFonts w:ascii="Book Antiqua" w:hAnsi="Book Antiqua" w:cs="Calibri"/>
        <w:sz w:val="22"/>
        <w:szCs w:val="22"/>
        <w:lang w:eastAsia="en-IN"/>
      </w:rPr>
      <w:t>;</w:t>
    </w:r>
    <w:r w:rsidRPr="00872C15">
      <w:rPr>
        <w:rFonts w:ascii="Book Antiqua" w:hAnsi="Book Antiqua"/>
        <w:sz w:val="22"/>
        <w:szCs w:val="22"/>
        <w:lang w:val="en-IN" w:eastAsia="en-IN" w:bidi="hi-IN"/>
      </w:rPr>
      <w:t xml:space="preserve"> </w:t>
    </w:r>
    <w:r w:rsidRPr="00872C15">
      <w:rPr>
        <w:rFonts w:ascii="Book Antiqua" w:hAnsi="Book Antiqua"/>
        <w:b/>
        <w:bCs/>
        <w:sz w:val="22"/>
        <w:szCs w:val="22"/>
        <w:lang w:val="en-IN" w:eastAsia="en-IN" w:bidi="hi-IN"/>
      </w:rPr>
      <w:t>Spec. No.</w:t>
    </w:r>
    <w:r w:rsidRPr="00872C15">
      <w:rPr>
        <w:rFonts w:ascii="Book Antiqua" w:hAnsi="Book Antiqua"/>
        <w:sz w:val="22"/>
        <w:szCs w:val="22"/>
        <w:lang w:val="en-IN" w:eastAsia="en-IN" w:bidi="hi-IN"/>
      </w:rPr>
      <w:t xml:space="preserve"> </w:t>
    </w:r>
    <w:r w:rsidR="005034E1" w:rsidRPr="005034E1">
      <w:rPr>
        <w:rFonts w:ascii="Book Antiqua" w:hAnsi="Book Antiqua"/>
        <w:sz w:val="22"/>
        <w:szCs w:val="22"/>
        <w:lang w:val="en-IN" w:eastAsia="en-IN" w:bidi="hi-IN"/>
      </w:rPr>
      <w:t>CC/NT/W-RT/DOM/A06/25/03797</w:t>
    </w:r>
  </w:p>
  <w:p w14:paraId="37B3BDC2" w14:textId="2D877102" w:rsidR="003531ED" w:rsidRPr="00134B3E" w:rsidRDefault="003531ED" w:rsidP="00134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87BABC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DD83EEF"/>
    <w:multiLevelType w:val="hybridMultilevel"/>
    <w:tmpl w:val="395E30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343258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73926BF8"/>
    <w:multiLevelType w:val="hybridMultilevel"/>
    <w:tmpl w:val="E36C4C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1ED"/>
    <w:rsid w:val="00002D46"/>
    <w:rsid w:val="000349A1"/>
    <w:rsid w:val="00041E50"/>
    <w:rsid w:val="00042AF1"/>
    <w:rsid w:val="000440EE"/>
    <w:rsid w:val="00055CC9"/>
    <w:rsid w:val="000612EE"/>
    <w:rsid w:val="00070C25"/>
    <w:rsid w:val="00081D0B"/>
    <w:rsid w:val="00082C22"/>
    <w:rsid w:val="000913CC"/>
    <w:rsid w:val="0009171C"/>
    <w:rsid w:val="000B31FE"/>
    <w:rsid w:val="000B3D27"/>
    <w:rsid w:val="000D05AD"/>
    <w:rsid w:val="000E751F"/>
    <w:rsid w:val="00102B50"/>
    <w:rsid w:val="00111BF3"/>
    <w:rsid w:val="001177E2"/>
    <w:rsid w:val="00134B3E"/>
    <w:rsid w:val="0014539E"/>
    <w:rsid w:val="00146F9B"/>
    <w:rsid w:val="00153AA4"/>
    <w:rsid w:val="00166251"/>
    <w:rsid w:val="001938C4"/>
    <w:rsid w:val="001B4841"/>
    <w:rsid w:val="001C3C78"/>
    <w:rsid w:val="001D3CF6"/>
    <w:rsid w:val="001E3DCA"/>
    <w:rsid w:val="002033C0"/>
    <w:rsid w:val="00237E34"/>
    <w:rsid w:val="00241157"/>
    <w:rsid w:val="00264A41"/>
    <w:rsid w:val="00274FFE"/>
    <w:rsid w:val="002A589E"/>
    <w:rsid w:val="002C2ACF"/>
    <w:rsid w:val="002E3AB2"/>
    <w:rsid w:val="003004F6"/>
    <w:rsid w:val="003037B7"/>
    <w:rsid w:val="003343ED"/>
    <w:rsid w:val="00334502"/>
    <w:rsid w:val="00335CF6"/>
    <w:rsid w:val="003531ED"/>
    <w:rsid w:val="003C30A0"/>
    <w:rsid w:val="003D10DC"/>
    <w:rsid w:val="003F5866"/>
    <w:rsid w:val="003F6AA0"/>
    <w:rsid w:val="0040058C"/>
    <w:rsid w:val="0042535C"/>
    <w:rsid w:val="0044394B"/>
    <w:rsid w:val="00453901"/>
    <w:rsid w:val="004737BC"/>
    <w:rsid w:val="004755EB"/>
    <w:rsid w:val="00480FF0"/>
    <w:rsid w:val="0049015E"/>
    <w:rsid w:val="004A2EA8"/>
    <w:rsid w:val="004A4D7F"/>
    <w:rsid w:val="004B3D02"/>
    <w:rsid w:val="004C0231"/>
    <w:rsid w:val="00500F93"/>
    <w:rsid w:val="005034E1"/>
    <w:rsid w:val="00506101"/>
    <w:rsid w:val="00514A7B"/>
    <w:rsid w:val="005179C4"/>
    <w:rsid w:val="00531B7E"/>
    <w:rsid w:val="005462E1"/>
    <w:rsid w:val="005867B9"/>
    <w:rsid w:val="00590398"/>
    <w:rsid w:val="00597C83"/>
    <w:rsid w:val="005D00C0"/>
    <w:rsid w:val="005F1E66"/>
    <w:rsid w:val="005F2BAF"/>
    <w:rsid w:val="00606001"/>
    <w:rsid w:val="00621A79"/>
    <w:rsid w:val="00626E19"/>
    <w:rsid w:val="006322D1"/>
    <w:rsid w:val="006326A1"/>
    <w:rsid w:val="00641410"/>
    <w:rsid w:val="0069572F"/>
    <w:rsid w:val="00697B2B"/>
    <w:rsid w:val="006B1CE9"/>
    <w:rsid w:val="006B2E50"/>
    <w:rsid w:val="006B5E9F"/>
    <w:rsid w:val="006C5709"/>
    <w:rsid w:val="006D5E8F"/>
    <w:rsid w:val="006E09C6"/>
    <w:rsid w:val="006F070A"/>
    <w:rsid w:val="00712C3B"/>
    <w:rsid w:val="0073426A"/>
    <w:rsid w:val="0075460C"/>
    <w:rsid w:val="00795C3F"/>
    <w:rsid w:val="007B5138"/>
    <w:rsid w:val="007B61E0"/>
    <w:rsid w:val="007C3599"/>
    <w:rsid w:val="007D6BB1"/>
    <w:rsid w:val="007E305B"/>
    <w:rsid w:val="007F0F95"/>
    <w:rsid w:val="007F36CF"/>
    <w:rsid w:val="00807982"/>
    <w:rsid w:val="00812C0F"/>
    <w:rsid w:val="008136E4"/>
    <w:rsid w:val="008156D8"/>
    <w:rsid w:val="00852080"/>
    <w:rsid w:val="00853B7B"/>
    <w:rsid w:val="008672C1"/>
    <w:rsid w:val="00895A08"/>
    <w:rsid w:val="008C02A5"/>
    <w:rsid w:val="008C4ADC"/>
    <w:rsid w:val="008D306A"/>
    <w:rsid w:val="008E4167"/>
    <w:rsid w:val="00916923"/>
    <w:rsid w:val="00925772"/>
    <w:rsid w:val="009369B5"/>
    <w:rsid w:val="009438EE"/>
    <w:rsid w:val="00961DE5"/>
    <w:rsid w:val="009834D9"/>
    <w:rsid w:val="0099602F"/>
    <w:rsid w:val="009B3AB8"/>
    <w:rsid w:val="009B617C"/>
    <w:rsid w:val="009C6117"/>
    <w:rsid w:val="009E4B5B"/>
    <w:rsid w:val="00A20166"/>
    <w:rsid w:val="00A2740B"/>
    <w:rsid w:val="00A562BE"/>
    <w:rsid w:val="00A80CF0"/>
    <w:rsid w:val="00A82299"/>
    <w:rsid w:val="00A923C7"/>
    <w:rsid w:val="00A952D0"/>
    <w:rsid w:val="00AA1C83"/>
    <w:rsid w:val="00AB275F"/>
    <w:rsid w:val="00AD16B6"/>
    <w:rsid w:val="00AD7A14"/>
    <w:rsid w:val="00AE09C7"/>
    <w:rsid w:val="00AE5C05"/>
    <w:rsid w:val="00AF1B26"/>
    <w:rsid w:val="00B0139B"/>
    <w:rsid w:val="00B028A0"/>
    <w:rsid w:val="00B04B17"/>
    <w:rsid w:val="00B05788"/>
    <w:rsid w:val="00B26D4F"/>
    <w:rsid w:val="00B54E1E"/>
    <w:rsid w:val="00B72E37"/>
    <w:rsid w:val="00B86117"/>
    <w:rsid w:val="00BA49DF"/>
    <w:rsid w:val="00BA5753"/>
    <w:rsid w:val="00BB7A0A"/>
    <w:rsid w:val="00BD2B95"/>
    <w:rsid w:val="00BE6A68"/>
    <w:rsid w:val="00BF5BE9"/>
    <w:rsid w:val="00C43797"/>
    <w:rsid w:val="00C5770B"/>
    <w:rsid w:val="00C63750"/>
    <w:rsid w:val="00C660FE"/>
    <w:rsid w:val="00C67D5C"/>
    <w:rsid w:val="00C85681"/>
    <w:rsid w:val="00CA68AE"/>
    <w:rsid w:val="00CA756A"/>
    <w:rsid w:val="00CB27E1"/>
    <w:rsid w:val="00CF3555"/>
    <w:rsid w:val="00D41F4C"/>
    <w:rsid w:val="00D65462"/>
    <w:rsid w:val="00D80123"/>
    <w:rsid w:val="00D94687"/>
    <w:rsid w:val="00D951C7"/>
    <w:rsid w:val="00DD374D"/>
    <w:rsid w:val="00DE0065"/>
    <w:rsid w:val="00E04A3F"/>
    <w:rsid w:val="00E1401F"/>
    <w:rsid w:val="00E1765D"/>
    <w:rsid w:val="00E27351"/>
    <w:rsid w:val="00E3290E"/>
    <w:rsid w:val="00E35327"/>
    <w:rsid w:val="00E44C88"/>
    <w:rsid w:val="00E47859"/>
    <w:rsid w:val="00E61F1F"/>
    <w:rsid w:val="00E67357"/>
    <w:rsid w:val="00E71480"/>
    <w:rsid w:val="00E76FD5"/>
    <w:rsid w:val="00E845FD"/>
    <w:rsid w:val="00E901F0"/>
    <w:rsid w:val="00E93402"/>
    <w:rsid w:val="00E94B88"/>
    <w:rsid w:val="00E9608C"/>
    <w:rsid w:val="00EA4486"/>
    <w:rsid w:val="00EA66A7"/>
    <w:rsid w:val="00EC2856"/>
    <w:rsid w:val="00EE7B3E"/>
    <w:rsid w:val="00EF0A95"/>
    <w:rsid w:val="00F02ABC"/>
    <w:rsid w:val="00F13AC3"/>
    <w:rsid w:val="00F16431"/>
    <w:rsid w:val="00F264CB"/>
    <w:rsid w:val="00F32C61"/>
    <w:rsid w:val="00F3697B"/>
    <w:rsid w:val="00F406F5"/>
    <w:rsid w:val="00F5376F"/>
    <w:rsid w:val="00F91AB8"/>
    <w:rsid w:val="00F92334"/>
    <w:rsid w:val="00FB72EB"/>
    <w:rsid w:val="00FC07AF"/>
    <w:rsid w:val="00FC7E58"/>
    <w:rsid w:val="00FD0FD7"/>
    <w:rsid w:val="00FD2D5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2247BC"/>
  <w15:chartTrackingRefBased/>
  <w15:docId w15:val="{18CF77CA-CB6B-4D19-917F-3EB37F503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31ED"/>
    <w:pPr>
      <w:spacing w:after="0" w:line="240" w:lineRule="auto"/>
    </w:pPr>
    <w:rPr>
      <w:rFonts w:ascii="Times New Roman" w:eastAsia="Times New Roman" w:hAnsi="Times New Roman" w:cs="Mangal"/>
      <w:kern w:val="0"/>
      <w:sz w:val="20"/>
      <w:szCs w:val="20"/>
      <w:lang w:bidi="ar-SA"/>
      <w14:ligatures w14:val="none"/>
    </w:rPr>
  </w:style>
  <w:style w:type="paragraph" w:styleId="Heading1">
    <w:name w:val="heading 1"/>
    <w:basedOn w:val="Normal"/>
    <w:next w:val="Normal"/>
    <w:link w:val="Heading1Char"/>
    <w:uiPriority w:val="9"/>
    <w:qFormat/>
    <w:rsid w:val="003531ED"/>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531ED"/>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531ED"/>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531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31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31E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31E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31E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31E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31ED"/>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531ED"/>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531ED"/>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531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31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31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31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31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31ED"/>
    <w:rPr>
      <w:rFonts w:eastAsiaTheme="majorEastAsia" w:cstheme="majorBidi"/>
      <w:color w:val="272727" w:themeColor="text1" w:themeTint="D8"/>
    </w:rPr>
  </w:style>
  <w:style w:type="paragraph" w:styleId="Title">
    <w:name w:val="Title"/>
    <w:basedOn w:val="Normal"/>
    <w:next w:val="Normal"/>
    <w:link w:val="TitleChar"/>
    <w:uiPriority w:val="10"/>
    <w:qFormat/>
    <w:rsid w:val="003531ED"/>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531ED"/>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531ED"/>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531ED"/>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531ED"/>
    <w:pPr>
      <w:spacing w:before="160"/>
      <w:jc w:val="center"/>
    </w:pPr>
    <w:rPr>
      <w:i/>
      <w:iCs/>
      <w:color w:val="404040" w:themeColor="text1" w:themeTint="BF"/>
    </w:rPr>
  </w:style>
  <w:style w:type="character" w:customStyle="1" w:styleId="QuoteChar">
    <w:name w:val="Quote Char"/>
    <w:basedOn w:val="DefaultParagraphFont"/>
    <w:link w:val="Quote"/>
    <w:uiPriority w:val="29"/>
    <w:rsid w:val="003531ED"/>
    <w:rPr>
      <w:rFonts w:cs="Mangal"/>
      <w:i/>
      <w:iCs/>
      <w:color w:val="404040" w:themeColor="text1" w:themeTint="BF"/>
    </w:rPr>
  </w:style>
  <w:style w:type="paragraph" w:styleId="ListParagraph">
    <w:name w:val="List Paragraph"/>
    <w:basedOn w:val="Normal"/>
    <w:uiPriority w:val="34"/>
    <w:qFormat/>
    <w:rsid w:val="003531ED"/>
    <w:pPr>
      <w:ind w:left="720"/>
      <w:contextualSpacing/>
    </w:pPr>
  </w:style>
  <w:style w:type="character" w:styleId="IntenseEmphasis">
    <w:name w:val="Intense Emphasis"/>
    <w:basedOn w:val="DefaultParagraphFont"/>
    <w:uiPriority w:val="21"/>
    <w:qFormat/>
    <w:rsid w:val="003531ED"/>
    <w:rPr>
      <w:i/>
      <w:iCs/>
      <w:color w:val="0F4761" w:themeColor="accent1" w:themeShade="BF"/>
    </w:rPr>
  </w:style>
  <w:style w:type="paragraph" w:styleId="IntenseQuote">
    <w:name w:val="Intense Quote"/>
    <w:basedOn w:val="Normal"/>
    <w:next w:val="Normal"/>
    <w:link w:val="IntenseQuoteChar"/>
    <w:uiPriority w:val="30"/>
    <w:qFormat/>
    <w:rsid w:val="003531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31ED"/>
    <w:rPr>
      <w:rFonts w:cs="Mangal"/>
      <w:i/>
      <w:iCs/>
      <w:color w:val="0F4761" w:themeColor="accent1" w:themeShade="BF"/>
    </w:rPr>
  </w:style>
  <w:style w:type="character" w:styleId="IntenseReference">
    <w:name w:val="Intense Reference"/>
    <w:basedOn w:val="DefaultParagraphFont"/>
    <w:uiPriority w:val="32"/>
    <w:qFormat/>
    <w:rsid w:val="003531ED"/>
    <w:rPr>
      <w:b/>
      <w:bCs/>
      <w:smallCaps/>
      <w:color w:val="0F4761" w:themeColor="accent1" w:themeShade="BF"/>
      <w:spacing w:val="5"/>
    </w:rPr>
  </w:style>
  <w:style w:type="paragraph" w:customStyle="1" w:styleId="Default">
    <w:name w:val="Default"/>
    <w:rsid w:val="003531ED"/>
    <w:pPr>
      <w:autoSpaceDE w:val="0"/>
      <w:autoSpaceDN w:val="0"/>
      <w:adjustRightInd w:val="0"/>
      <w:spacing w:after="0" w:line="240" w:lineRule="auto"/>
    </w:pPr>
    <w:rPr>
      <w:rFonts w:ascii="Times New Roman" w:eastAsia="Times New Roman" w:hAnsi="Times New Roman" w:cs="Times New Roman"/>
      <w:color w:val="000000"/>
      <w:kern w:val="0"/>
      <w:szCs w:val="24"/>
      <w14:ligatures w14:val="none"/>
    </w:rPr>
  </w:style>
  <w:style w:type="paragraph" w:styleId="Header">
    <w:name w:val="header"/>
    <w:basedOn w:val="Normal"/>
    <w:link w:val="HeaderChar"/>
    <w:uiPriority w:val="99"/>
    <w:unhideWhenUsed/>
    <w:rsid w:val="003531ED"/>
    <w:pPr>
      <w:tabs>
        <w:tab w:val="center" w:pos="4680"/>
        <w:tab w:val="right" w:pos="9360"/>
      </w:tabs>
    </w:pPr>
  </w:style>
  <w:style w:type="character" w:customStyle="1" w:styleId="HeaderChar">
    <w:name w:val="Header Char"/>
    <w:basedOn w:val="DefaultParagraphFont"/>
    <w:link w:val="Header"/>
    <w:uiPriority w:val="99"/>
    <w:rsid w:val="003531ED"/>
    <w:rPr>
      <w:rFonts w:ascii="Times New Roman" w:eastAsia="Times New Roman" w:hAnsi="Times New Roman" w:cs="Mangal"/>
      <w:kern w:val="0"/>
      <w:sz w:val="20"/>
      <w:szCs w:val="20"/>
      <w:lang w:bidi="ar-SA"/>
      <w14:ligatures w14:val="none"/>
    </w:rPr>
  </w:style>
  <w:style w:type="paragraph" w:styleId="Footer">
    <w:name w:val="footer"/>
    <w:basedOn w:val="Normal"/>
    <w:link w:val="FooterChar"/>
    <w:uiPriority w:val="99"/>
    <w:unhideWhenUsed/>
    <w:rsid w:val="003531ED"/>
    <w:pPr>
      <w:tabs>
        <w:tab w:val="center" w:pos="4680"/>
        <w:tab w:val="right" w:pos="9360"/>
      </w:tabs>
    </w:pPr>
  </w:style>
  <w:style w:type="character" w:customStyle="1" w:styleId="FooterChar">
    <w:name w:val="Footer Char"/>
    <w:basedOn w:val="DefaultParagraphFont"/>
    <w:link w:val="Footer"/>
    <w:uiPriority w:val="99"/>
    <w:rsid w:val="003531ED"/>
    <w:rPr>
      <w:rFonts w:ascii="Times New Roman" w:eastAsia="Times New Roman" w:hAnsi="Times New Roman" w:cs="Mangal"/>
      <w:kern w:val="0"/>
      <w:sz w:val="20"/>
      <w:szCs w:val="20"/>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478170">
      <w:bodyDiv w:val="1"/>
      <w:marLeft w:val="0"/>
      <w:marRight w:val="0"/>
      <w:marTop w:val="0"/>
      <w:marBottom w:val="0"/>
      <w:divBdr>
        <w:top w:val="none" w:sz="0" w:space="0" w:color="auto"/>
        <w:left w:val="none" w:sz="0" w:space="0" w:color="auto"/>
        <w:bottom w:val="none" w:sz="0" w:space="0" w:color="auto"/>
        <w:right w:val="none" w:sz="0" w:space="0" w:color="auto"/>
      </w:divBdr>
    </w:div>
    <w:div w:id="1094015474">
      <w:bodyDiv w:val="1"/>
      <w:marLeft w:val="0"/>
      <w:marRight w:val="0"/>
      <w:marTop w:val="0"/>
      <w:marBottom w:val="0"/>
      <w:divBdr>
        <w:top w:val="none" w:sz="0" w:space="0" w:color="auto"/>
        <w:left w:val="none" w:sz="0" w:space="0" w:color="auto"/>
        <w:bottom w:val="none" w:sz="0" w:space="0" w:color="auto"/>
        <w:right w:val="none" w:sz="0" w:space="0" w:color="auto"/>
      </w:divBdr>
    </w:div>
    <w:div w:id="1126967150">
      <w:bodyDiv w:val="1"/>
      <w:marLeft w:val="0"/>
      <w:marRight w:val="0"/>
      <w:marTop w:val="0"/>
      <w:marBottom w:val="0"/>
      <w:divBdr>
        <w:top w:val="none" w:sz="0" w:space="0" w:color="auto"/>
        <w:left w:val="none" w:sz="0" w:space="0" w:color="auto"/>
        <w:bottom w:val="none" w:sz="0" w:space="0" w:color="auto"/>
        <w:right w:val="none" w:sz="0" w:space="0" w:color="auto"/>
      </w:divBdr>
    </w:div>
    <w:div w:id="203954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457</TotalTime>
  <Pages>1</Pages>
  <Words>243</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Gautam Sharma {गौतम शर्मा}</dc:creator>
  <cp:keywords/>
  <dc:description/>
  <cp:lastModifiedBy>Arun Kumar {अरुण कुमार}</cp:lastModifiedBy>
  <cp:revision>168</cp:revision>
  <cp:lastPrinted>2024-07-24T13:44:00Z</cp:lastPrinted>
  <dcterms:created xsi:type="dcterms:W3CDTF">2024-07-24T07:10:00Z</dcterms:created>
  <dcterms:modified xsi:type="dcterms:W3CDTF">2025-06-02T11:07:00Z</dcterms:modified>
</cp:coreProperties>
</file>